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FA" w:rsidRDefault="00AB21FA" w:rsidP="00AB21FA">
      <w:pPr>
        <w:pBdr>
          <w:between w:val="single" w:sz="4" w:space="1" w:color="auto"/>
        </w:pBdr>
      </w:pPr>
      <w:r w:rsidRPr="0083487D">
        <w:t>T</w:t>
      </w:r>
      <w:r>
        <w:t xml:space="preserve">EMATICKÝ, časový PLÁN          </w:t>
      </w:r>
      <w:r w:rsidRPr="00413B93">
        <w:rPr>
          <w:color w:val="FF0000"/>
        </w:rPr>
        <w:tab/>
      </w:r>
      <w:r w:rsidRPr="00413B93">
        <w:rPr>
          <w:color w:val="FF0000"/>
        </w:rPr>
        <w:tab/>
      </w:r>
      <w:r w:rsidRPr="0083487D">
        <w:tab/>
      </w:r>
      <w:r>
        <w:t xml:space="preserve">            </w:t>
      </w:r>
      <w:r w:rsidRPr="0083487D">
        <w:t>vyučovací předmět:</w:t>
      </w:r>
      <w:r>
        <w:t xml:space="preserve"> </w:t>
      </w:r>
      <w:r>
        <w:rPr>
          <w:color w:val="FF0000"/>
        </w:rPr>
        <w:t>Matematika</w:t>
      </w:r>
      <w:r w:rsidRPr="00146377">
        <w:rPr>
          <w:color w:val="FF0000"/>
        </w:rPr>
        <w:tab/>
      </w:r>
      <w:r>
        <w:tab/>
      </w:r>
      <w:r>
        <w:tab/>
        <w:t xml:space="preserve">                                    ročník: </w:t>
      </w:r>
      <w:r>
        <w:rPr>
          <w:color w:val="FF0000"/>
        </w:rPr>
        <w:t>9.</w:t>
      </w:r>
    </w:p>
    <w:p w:rsidR="00AB21FA" w:rsidRPr="00962453" w:rsidRDefault="00B004D3" w:rsidP="00AB21FA">
      <w:pPr>
        <w:pBdr>
          <w:between w:val="single" w:sz="4" w:space="1" w:color="auto"/>
        </w:pBdr>
        <w:rPr>
          <w:b/>
          <w:smallCaps/>
          <w:color w:val="FF0000"/>
        </w:rPr>
      </w:pPr>
      <w:r>
        <w:rPr>
          <w:b/>
          <w:smallCaps/>
          <w:color w:val="FF0000"/>
        </w:rPr>
        <w:t>PRO MATEMATICKOU TŘÍDU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409"/>
        <w:gridCol w:w="3331"/>
        <w:gridCol w:w="2232"/>
      </w:tblGrid>
      <w:tr w:rsidR="00AB21FA" w:rsidTr="001B12E7">
        <w:tc>
          <w:tcPr>
            <w:tcW w:w="6022" w:type="dxa"/>
          </w:tcPr>
          <w:p w:rsidR="00AB21FA" w:rsidRDefault="00AB21FA" w:rsidP="00926F10">
            <w:r>
              <w:t>cíl vyučovací hodiny</w:t>
            </w:r>
          </w:p>
          <w:p w:rsidR="00AB21FA" w:rsidRDefault="00AB21FA" w:rsidP="00926F10">
            <w:r>
              <w:t>(konkretizovaný výstup)</w:t>
            </w:r>
          </w:p>
        </w:tc>
        <w:tc>
          <w:tcPr>
            <w:tcW w:w="2409" w:type="dxa"/>
          </w:tcPr>
          <w:p w:rsidR="00AB21FA" w:rsidRDefault="00AB21FA" w:rsidP="00926F10">
            <w:r>
              <w:t>téma</w:t>
            </w:r>
          </w:p>
          <w:p w:rsidR="00AB21FA" w:rsidRDefault="00AB21FA" w:rsidP="00926F10">
            <w:r>
              <w:t>(konkretizované učivo)</w:t>
            </w:r>
          </w:p>
        </w:tc>
        <w:tc>
          <w:tcPr>
            <w:tcW w:w="3331" w:type="dxa"/>
          </w:tcPr>
          <w:p w:rsidR="00AB21FA" w:rsidRDefault="00AB21FA" w:rsidP="00926F10">
            <w:r>
              <w:t>zaměření na rozvíjení klíčových kompetencí</w:t>
            </w:r>
          </w:p>
        </w:tc>
        <w:tc>
          <w:tcPr>
            <w:tcW w:w="2232" w:type="dxa"/>
          </w:tcPr>
          <w:p w:rsidR="00AB21FA" w:rsidRDefault="00AB21FA" w:rsidP="00926F10">
            <w:r>
              <w:t>Poznámky</w:t>
            </w:r>
          </w:p>
          <w:p w:rsidR="00AB21FA" w:rsidRDefault="00AB21FA" w:rsidP="00926F10">
            <w:r>
              <w:t>Zařazená PT</w:t>
            </w: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Září</w:t>
            </w:r>
            <w:r w:rsidR="001B12E7">
              <w:rPr>
                <w:sz w:val="20"/>
                <w:szCs w:val="20"/>
              </w:rPr>
              <w:t xml:space="preserve"> + Říjen</w:t>
            </w:r>
          </w:p>
          <w:p w:rsidR="00AB21FA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  <w:sz w:val="20"/>
                <w:szCs w:val="20"/>
              </w:rPr>
            </w:pPr>
            <w:r w:rsidRPr="00864E0E">
              <w:rPr>
                <w:b w:val="0"/>
                <w:i w:val="0"/>
                <w:sz w:val="20"/>
                <w:szCs w:val="20"/>
              </w:rPr>
              <w:t>opakuje učivo 8.ročníku-výrazy s proměnnou, lineární rovnice, druhá mocnina a odmocnina, Pythagorova věta, konstrukční úlohy</w:t>
            </w:r>
          </w:p>
          <w:p w:rsidR="000634F4" w:rsidRPr="001B12E7" w:rsidRDefault="000634F4" w:rsidP="000634F4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</w:rPr>
            </w:pPr>
            <w:r w:rsidRPr="00A92F21">
              <w:rPr>
                <w:i w:val="0"/>
                <w:sz w:val="20"/>
                <w:szCs w:val="20"/>
              </w:rPr>
              <w:t>rozloží mnohočlen na součin</w:t>
            </w:r>
            <w:r w:rsidRPr="00A92F21">
              <w:rPr>
                <w:b w:val="0"/>
                <w:i w:val="0"/>
                <w:sz w:val="20"/>
                <w:szCs w:val="20"/>
              </w:rPr>
              <w:t xml:space="preserve"> pomocí vzorců i kombinací obou </w:t>
            </w:r>
          </w:p>
          <w:p w:rsidR="00B004D3" w:rsidRDefault="00B004D3" w:rsidP="00B004D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05"/>
              <w:rPr>
                <w:b w:val="0"/>
                <w:i w:val="0"/>
                <w:sz w:val="20"/>
                <w:szCs w:val="20"/>
              </w:rPr>
            </w:pPr>
          </w:p>
          <w:p w:rsidR="00B004D3" w:rsidRDefault="00B004D3" w:rsidP="00B004D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05"/>
              <w:rPr>
                <w:b w:val="0"/>
                <w:i w:val="0"/>
                <w:sz w:val="20"/>
                <w:szCs w:val="20"/>
              </w:rPr>
            </w:pPr>
          </w:p>
          <w:p w:rsidR="00B004D3" w:rsidRPr="00864E0E" w:rsidRDefault="00B004D3" w:rsidP="00B004D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05"/>
              <w:rPr>
                <w:b w:val="0"/>
                <w:i w:val="0"/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Řeší soustavy rovnic metodou sčítací a dosazovací a chápe, že řešením je uspořádaná dvojice.</w:t>
            </w: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Umí převést řešení soustavy rovnic na řešení jedné lineární rovnice.</w:t>
            </w:r>
          </w:p>
          <w:p w:rsidR="001B12E7" w:rsidRPr="001B12E7" w:rsidRDefault="001B12E7" w:rsidP="001B12E7">
            <w:pPr>
              <w:rPr>
                <w:bCs/>
                <w:iCs/>
                <w:sz w:val="20"/>
              </w:rPr>
            </w:pPr>
          </w:p>
          <w:p w:rsidR="00AB21FA" w:rsidRPr="00864E0E" w:rsidRDefault="00AB21FA" w:rsidP="00926F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b/>
                <w:bCs/>
                <w:sz w:val="20"/>
              </w:rPr>
            </w:pPr>
          </w:p>
          <w:p w:rsidR="00B004D3" w:rsidRDefault="00AB21FA" w:rsidP="00B004D3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M</w:t>
            </w:r>
            <w:r w:rsidR="00B004D3">
              <w:rPr>
                <w:sz w:val="20"/>
                <w:szCs w:val="20"/>
              </w:rPr>
              <w:t>ocniny, lineární rovnice</w:t>
            </w:r>
          </w:p>
          <w:p w:rsidR="00B004D3" w:rsidRDefault="00B004D3" w:rsidP="00B004D3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Pythagorova věta</w:t>
            </w:r>
          </w:p>
          <w:p w:rsidR="00B004D3" w:rsidRDefault="00B004D3" w:rsidP="00B004D3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Konstrukční úlohy</w:t>
            </w:r>
          </w:p>
          <w:p w:rsidR="001B12E7" w:rsidRDefault="001B12E7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  <w:p w:rsidR="001B12E7" w:rsidRPr="007B23A9" w:rsidRDefault="001B12E7" w:rsidP="001B12E7">
            <w:pPr>
              <w:rPr>
                <w:b/>
                <w:bCs/>
                <w:sz w:val="20"/>
              </w:rPr>
            </w:pPr>
            <w:r w:rsidRPr="007B23A9">
              <w:rPr>
                <w:b/>
                <w:bCs/>
                <w:sz w:val="20"/>
              </w:rPr>
              <w:t>Soustavy lineárních rovnic</w:t>
            </w: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Sčítací a dosazovací metoda</w:t>
            </w: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komunikativní-přesně popíše vlastnosti matematického objektu,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přesně se vyjadřuje</w:t>
            </w: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problémů-využije počítač k řešení problému</w:t>
            </w:r>
          </w:p>
          <w:p w:rsidR="001B12E7" w:rsidRPr="00864E0E" w:rsidRDefault="001B12E7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181, 193, 194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009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Default="001B12E7" w:rsidP="00926F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Listopad</w:t>
            </w:r>
            <w:proofErr w:type="gramEnd"/>
            <w:r>
              <w:rPr>
                <w:sz w:val="20"/>
                <w:szCs w:val="20"/>
              </w:rPr>
              <w:t xml:space="preserve"> + Prosinec</w:t>
            </w:r>
          </w:p>
          <w:p w:rsidR="000634F4" w:rsidRPr="00864E0E" w:rsidRDefault="000634F4" w:rsidP="00926F10">
            <w:pPr>
              <w:rPr>
                <w:sz w:val="20"/>
                <w:szCs w:val="20"/>
              </w:rPr>
            </w:pPr>
          </w:p>
          <w:p w:rsidR="000634F4" w:rsidRPr="001B12E7" w:rsidRDefault="000634F4" w:rsidP="000634F4">
            <w:pPr>
              <w:rPr>
                <w:bCs/>
                <w:iCs/>
                <w:sz w:val="20"/>
              </w:rPr>
            </w:pPr>
            <w:r w:rsidRPr="00864E0E">
              <w:rPr>
                <w:bCs/>
                <w:iCs/>
                <w:sz w:val="20"/>
              </w:rPr>
              <w:t>-    Používá rovnice a s</w:t>
            </w:r>
            <w:r>
              <w:rPr>
                <w:bCs/>
                <w:iCs/>
                <w:sz w:val="20"/>
              </w:rPr>
              <w:t>oustavy k řešení slovních úloh</w:t>
            </w:r>
          </w:p>
          <w:p w:rsidR="001B12E7" w:rsidRDefault="001B12E7" w:rsidP="000634F4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i w:val="0"/>
                <w:sz w:val="20"/>
                <w:szCs w:val="20"/>
              </w:rPr>
            </w:pPr>
          </w:p>
          <w:p w:rsidR="000634F4" w:rsidRDefault="000634F4" w:rsidP="000634F4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i w:val="0"/>
                <w:sz w:val="20"/>
                <w:szCs w:val="20"/>
              </w:rPr>
            </w:pPr>
          </w:p>
          <w:p w:rsidR="001B12E7" w:rsidRPr="00864E0E" w:rsidRDefault="001B12E7" w:rsidP="001B12E7">
            <w:pPr>
              <w:pStyle w:val="TmaRVPZV"/>
              <w:ind w:left="57"/>
              <w:rPr>
                <w:b w:val="0"/>
                <w:i w:val="0"/>
                <w:caps w:val="0"/>
                <w:sz w:val="20"/>
              </w:rPr>
            </w:pPr>
            <w:r w:rsidRPr="00864E0E">
              <w:rPr>
                <w:sz w:val="20"/>
                <w:szCs w:val="20"/>
              </w:rPr>
              <w:t xml:space="preserve">-     </w:t>
            </w:r>
            <w:r w:rsidRPr="00864E0E">
              <w:rPr>
                <w:b w:val="0"/>
                <w:bCs w:val="0"/>
                <w:i w:val="0"/>
                <w:iCs w:val="0"/>
                <w:caps w:val="0"/>
                <w:sz w:val="20"/>
              </w:rPr>
              <w:t>Rozeznává tělesa podle sítí a plášťů, sestrojuje sítě těles a plášťů</w:t>
            </w:r>
            <w:r w:rsidRPr="00864E0E">
              <w:rPr>
                <w:b w:val="0"/>
                <w:i w:val="0"/>
                <w:caps w:val="0"/>
                <w:sz w:val="20"/>
              </w:rPr>
              <w:t>-    narýsuje nárys a půdorys daného tělesa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r w:rsidRPr="00864E0E">
              <w:rPr>
                <w:b w:val="0"/>
                <w:i w:val="0"/>
                <w:sz w:val="20"/>
              </w:rPr>
              <w:t>-      odhaduje a vypočítá objem a povrch těles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r w:rsidRPr="00864E0E">
              <w:rPr>
                <w:b w:val="0"/>
                <w:i w:val="0"/>
                <w:sz w:val="20"/>
              </w:rPr>
              <w:t>-      analyzuje a řeší aplikační geometrické úlohy s využitím osvojeného matematického aparátu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</w:p>
          <w:p w:rsidR="001B12E7" w:rsidRPr="00A92F21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5"/>
              <w:rPr>
                <w:b w:val="0"/>
                <w:i w:val="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pStyle w:val="Zkladntext3"/>
            </w:pPr>
          </w:p>
          <w:p w:rsidR="000634F4" w:rsidRDefault="000634F4" w:rsidP="000634F4">
            <w:pPr>
              <w:rPr>
                <w:sz w:val="20"/>
                <w:szCs w:val="20"/>
              </w:rPr>
            </w:pPr>
          </w:p>
          <w:p w:rsidR="000634F4" w:rsidRPr="00864E0E" w:rsidRDefault="000634F4" w:rsidP="000634F4">
            <w:pPr>
              <w:rPr>
                <w:b/>
                <w:bCs/>
                <w:sz w:val="20"/>
              </w:rPr>
            </w:pPr>
            <w:r w:rsidRPr="00864E0E">
              <w:rPr>
                <w:sz w:val="20"/>
                <w:szCs w:val="20"/>
              </w:rPr>
              <w:t>Slovní úlohy na pohyb, společnou práci, na směsi</w:t>
            </w:r>
          </w:p>
          <w:p w:rsidR="00014513" w:rsidRDefault="00014513" w:rsidP="00014513">
            <w:pPr>
              <w:rPr>
                <w:bCs/>
                <w:sz w:val="20"/>
                <w:szCs w:val="20"/>
              </w:rPr>
            </w:pPr>
          </w:p>
          <w:p w:rsidR="000634F4" w:rsidRDefault="000634F4" w:rsidP="00014513">
            <w:pPr>
              <w:rPr>
                <w:bCs/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Tělesa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jehlan, kužel, koule 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komolý jehlan, komolý kužel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Povrchy a objemy</w:t>
            </w:r>
          </w:p>
          <w:p w:rsidR="001B12E7" w:rsidRPr="00864E0E" w:rsidRDefault="001B12E7" w:rsidP="001B12E7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rPr>
                <w:bCs/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2"/>
                <w:szCs w:val="20"/>
              </w:rPr>
            </w:pPr>
          </w:p>
        </w:tc>
        <w:tc>
          <w:tcPr>
            <w:tcW w:w="3331" w:type="dxa"/>
          </w:tcPr>
          <w:p w:rsidR="000634F4" w:rsidRPr="00864E0E" w:rsidRDefault="000634F4" w:rsidP="000634F4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matematizuje reálné situace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</w:t>
            </w:r>
            <w:proofErr w:type="spellStart"/>
            <w:r w:rsidRPr="00864E0E">
              <w:rPr>
                <w:sz w:val="20"/>
                <w:szCs w:val="20"/>
              </w:rPr>
              <w:t>komunikativní-obhájí</w:t>
            </w:r>
            <w:proofErr w:type="spellEnd"/>
            <w:r w:rsidRPr="00864E0E">
              <w:rPr>
                <w:sz w:val="20"/>
                <w:szCs w:val="20"/>
              </w:rPr>
              <w:t xml:space="preserve"> vlastní přístup k řešení problému, hledá správný postup ve vzájemné diskuzi, uzná logické argumenty jiných členů skupiny, vyhledá a sdělí podstatné údaje a vztahy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pracovní – modeluje, kreslí podle předloh,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dotváří modely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komunikativní-popíše postup, vyjadřuje se přesně pomocí symboliky,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orientuje se v</w:t>
            </w:r>
            <w:r w:rsidR="008907FE">
              <w:rPr>
                <w:sz w:val="20"/>
                <w:szCs w:val="20"/>
              </w:rPr>
              <w:t> </w:t>
            </w:r>
            <w:r w:rsidRPr="00864E0E">
              <w:rPr>
                <w:sz w:val="20"/>
                <w:szCs w:val="20"/>
              </w:rPr>
              <w:t>rovině</w:t>
            </w:r>
          </w:p>
          <w:p w:rsidR="008907FE" w:rsidRDefault="008907FE" w:rsidP="001B12E7">
            <w:pPr>
              <w:rPr>
                <w:sz w:val="20"/>
                <w:szCs w:val="20"/>
              </w:rPr>
            </w:pPr>
          </w:p>
          <w:p w:rsidR="008907FE" w:rsidRPr="00864E0E" w:rsidRDefault="008907FE" w:rsidP="001B12E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001-004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pStyle w:val="Zkladntext2"/>
              <w:ind w:right="-288"/>
              <w:rPr>
                <w:b w:val="0"/>
              </w:rPr>
            </w:pPr>
            <w:r w:rsidRPr="00864E0E">
              <w:rPr>
                <w:b w:val="0"/>
              </w:rPr>
              <w:t>rozvoj zručnosti, přesnosti a trpělivosti, konstrukčního a kombinačního myšlení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rozvoj prostorové představivosti,</w:t>
            </w:r>
            <w:r w:rsidR="00B004D3"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důkaz „třetiny“ objemu-skládanka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sz w:val="20"/>
                <w:szCs w:val="20"/>
              </w:rPr>
            </w:pPr>
          </w:p>
          <w:p w:rsidR="008907FE" w:rsidRDefault="008907FE" w:rsidP="001B12E7">
            <w:pPr>
              <w:rPr>
                <w:sz w:val="20"/>
                <w:szCs w:val="20"/>
              </w:rPr>
            </w:pPr>
          </w:p>
          <w:p w:rsidR="008907FE" w:rsidRPr="00864E0E" w:rsidRDefault="008907FE" w:rsidP="001B12E7">
            <w:pPr>
              <w:rPr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Default="001B12E7" w:rsidP="00926F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Leden</w:t>
            </w:r>
            <w:proofErr w:type="gramEnd"/>
            <w:r>
              <w:rPr>
                <w:sz w:val="20"/>
                <w:szCs w:val="20"/>
              </w:rPr>
              <w:t xml:space="preserve"> + Únor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AB21FA" w:rsidRDefault="00AB21FA" w:rsidP="00AB21FA">
            <w:pPr>
              <w:rPr>
                <w:bCs/>
                <w:iCs/>
                <w:sz w:val="20"/>
              </w:rPr>
            </w:pP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Opakuje učivo na přijímací zkoušky</w:t>
            </w:r>
          </w:p>
          <w:p w:rsidR="00AB21FA" w:rsidRPr="00864E0E" w:rsidRDefault="00AB21FA" w:rsidP="00AB21FA">
            <w:pPr>
              <w:rPr>
                <w:bCs/>
                <w:iCs/>
                <w:sz w:val="20"/>
              </w:rPr>
            </w:pPr>
          </w:p>
          <w:p w:rsidR="00AB21FA" w:rsidRDefault="00AB21FA" w:rsidP="000C1AA7">
            <w:pPr>
              <w:rPr>
                <w:sz w:val="20"/>
                <w:szCs w:val="20"/>
              </w:rPr>
            </w:pPr>
          </w:p>
          <w:p w:rsidR="008907FE" w:rsidRDefault="008907FE" w:rsidP="000C1AA7">
            <w:pPr>
              <w:rPr>
                <w:sz w:val="20"/>
                <w:szCs w:val="20"/>
              </w:rPr>
            </w:pPr>
          </w:p>
          <w:p w:rsidR="000C1AA7" w:rsidRPr="00864E0E" w:rsidRDefault="000C1AA7" w:rsidP="000C1AA7">
            <w:pPr>
              <w:rPr>
                <w:bCs/>
                <w:iCs/>
                <w:sz w:val="20"/>
              </w:rPr>
            </w:pPr>
            <w:r w:rsidRPr="00864E0E">
              <w:rPr>
                <w:sz w:val="20"/>
                <w:szCs w:val="20"/>
              </w:rPr>
              <w:t>-    Vyřeší jednoduchou nerovnici v daném oboru</w:t>
            </w:r>
          </w:p>
          <w:p w:rsidR="000C1AA7" w:rsidRPr="00864E0E" w:rsidRDefault="000C1AA7" w:rsidP="000C1A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rPr>
                <w:b/>
                <w:bCs/>
                <w:sz w:val="20"/>
              </w:rPr>
            </w:pPr>
          </w:p>
          <w:p w:rsidR="008907FE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Procenta, výrazy, rovnice, mocniny</w:t>
            </w:r>
          </w:p>
          <w:p w:rsidR="008907FE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Konstrukční úlohy</w:t>
            </w:r>
          </w:p>
          <w:p w:rsidR="008907FE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Statistické šetření</w:t>
            </w:r>
          </w:p>
          <w:p w:rsidR="00AB21FA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Slovní úlohy</w:t>
            </w:r>
          </w:p>
          <w:p w:rsidR="00B004D3" w:rsidRPr="00864E0E" w:rsidRDefault="00B004D3" w:rsidP="00926F10">
            <w:pPr>
              <w:rPr>
                <w:b/>
                <w:bCs/>
                <w:sz w:val="20"/>
              </w:rPr>
            </w:pPr>
          </w:p>
          <w:p w:rsidR="000C1AA7" w:rsidRPr="00864E0E" w:rsidRDefault="000C1AA7" w:rsidP="000C1AA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Nerovnice</w:t>
            </w:r>
          </w:p>
          <w:p w:rsidR="00AB21FA" w:rsidRPr="00864E0E" w:rsidRDefault="00AB21FA" w:rsidP="001B12E7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 – aplikuje naučené postupy na konkrétní životní situace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ED1FDA" w:rsidRDefault="00AB21FA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 – samostatně řeší problémy a koncentruje se na jejich řešení</w:t>
            </w:r>
          </w:p>
        </w:tc>
        <w:tc>
          <w:tcPr>
            <w:tcW w:w="2232" w:type="dxa"/>
          </w:tcPr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práce ve správném logickém sledu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010-014,018,019</w:t>
            </w:r>
          </w:p>
          <w:p w:rsidR="00AB21FA" w:rsidRPr="00E437C3" w:rsidRDefault="00AB21FA" w:rsidP="00926F10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015,016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volba optimální metody řešení 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0634F4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Březen + </w:t>
            </w: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</w:p>
          <w:p w:rsidR="00AB21FA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r w:rsidRPr="00864E0E">
              <w:rPr>
                <w:b w:val="0"/>
                <w:i w:val="0"/>
                <w:sz w:val="20"/>
              </w:rPr>
              <w:t>-    Rozlišuje shodné a podobné trojúhelníky a své tvrzení umí zdůvodnit užitím vět o shodnosti a podobnosti geometrických útvarů.</w:t>
            </w:r>
          </w:p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-   využívá podobnosti v úlohách z</w:t>
            </w:r>
            <w:r w:rsidR="00014513">
              <w:rPr>
                <w:sz w:val="20"/>
                <w:szCs w:val="20"/>
              </w:rPr>
              <w:t> </w:t>
            </w:r>
            <w:r w:rsidRPr="00864E0E">
              <w:rPr>
                <w:sz w:val="20"/>
                <w:szCs w:val="20"/>
              </w:rPr>
              <w:t>praxe</w:t>
            </w:r>
          </w:p>
          <w:p w:rsidR="00014513" w:rsidRDefault="00014513" w:rsidP="001B12E7">
            <w:pPr>
              <w:rPr>
                <w:sz w:val="20"/>
                <w:szCs w:val="20"/>
              </w:rPr>
            </w:pPr>
          </w:p>
          <w:p w:rsidR="00014513" w:rsidRDefault="00014513" w:rsidP="00014513">
            <w:pPr>
              <w:rPr>
                <w:sz w:val="20"/>
                <w:szCs w:val="18"/>
              </w:rPr>
            </w:pPr>
          </w:p>
          <w:p w:rsidR="00014513" w:rsidRPr="00864E0E" w:rsidRDefault="00014513" w:rsidP="00014513">
            <w:pPr>
              <w:rPr>
                <w:sz w:val="20"/>
                <w:szCs w:val="20"/>
              </w:rPr>
            </w:pP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Chápe funkce jako závislost proměnných. 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Rozumí vztahu proměnné a závislé proměnné.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Rozpozná, zda závislost mezi dvěma veličinami je funkcí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Určí definiční obor funkce.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Pro daný prvek definičního oboru určí hodnotu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18"/>
              </w:rPr>
              <w:t>-    Určuje vlastnosti funkce (rostoucí, klesající, konstantní)</w:t>
            </w: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>-    Rozpozná a používá pro řešení úloh lineárn</w:t>
            </w:r>
            <w:r>
              <w:rPr>
                <w:bCs/>
                <w:iCs/>
                <w:sz w:val="20"/>
                <w:szCs w:val="20"/>
              </w:rPr>
              <w:t>í</w:t>
            </w:r>
            <w:r w:rsidRPr="00864E0E">
              <w:rPr>
                <w:bCs/>
                <w:iCs/>
                <w:sz w:val="20"/>
                <w:szCs w:val="20"/>
              </w:rPr>
              <w:t xml:space="preserve"> funkci (přímou úměrnost).</w:t>
            </w: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>-    Rozpozná a používá pro řešení úloh lineární lomenou funkci (nepřímou úměrnost).</w:t>
            </w: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>-    Sestrojí graf funkce zadané tabulkou.</w:t>
            </w:r>
          </w:p>
          <w:p w:rsidR="00B004D3" w:rsidRDefault="00B004D3" w:rsidP="00B004D3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Ve vhodných případech užívá grafické řešení.</w:t>
            </w:r>
          </w:p>
          <w:p w:rsidR="00014513" w:rsidRDefault="00014513" w:rsidP="00014513">
            <w:pPr>
              <w:rPr>
                <w:sz w:val="20"/>
              </w:rPr>
            </w:pPr>
          </w:p>
          <w:p w:rsidR="00565478" w:rsidRPr="00864E0E" w:rsidRDefault="00565478" w:rsidP="00014513">
            <w:pPr>
              <w:rPr>
                <w:sz w:val="20"/>
              </w:rPr>
            </w:pPr>
          </w:p>
          <w:p w:rsidR="00AB21FA" w:rsidRPr="008907FE" w:rsidRDefault="00565478" w:rsidP="00AB21FA">
            <w:pPr>
              <w:rPr>
                <w:sz w:val="20"/>
              </w:rPr>
            </w:pPr>
            <w:r>
              <w:rPr>
                <w:sz w:val="20"/>
              </w:rPr>
              <w:t>- seznámí se s goniometrickými funkcemi</w:t>
            </w: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Podobnost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Trojúhelníků, čtyřúhelníků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Dělení úseček v daném poměru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Plány, mapy</w:t>
            </w:r>
          </w:p>
          <w:p w:rsidR="00AB21FA" w:rsidRDefault="00AB21FA" w:rsidP="001B12E7">
            <w:pPr>
              <w:rPr>
                <w:sz w:val="20"/>
                <w:szCs w:val="20"/>
              </w:rPr>
            </w:pPr>
          </w:p>
          <w:p w:rsidR="00B004D3" w:rsidRPr="00864E0E" w:rsidRDefault="00B004D3" w:rsidP="00B004D3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Funkce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Soustava souřadnic 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>funkce jako závislost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>definiční obor a obor hodnot funkce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>vlastnosti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přímá a nepřímá úměrnost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lineární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konstantní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</w:p>
          <w:p w:rsidR="00B004D3" w:rsidRPr="00864E0E" w:rsidRDefault="00B004D3" w:rsidP="00B004D3">
            <w:pPr>
              <w:rPr>
                <w:sz w:val="20"/>
                <w:szCs w:val="20"/>
                <w:vertAlign w:val="superscript"/>
              </w:rPr>
            </w:pPr>
            <w:r w:rsidRPr="00864E0E">
              <w:rPr>
                <w:sz w:val="20"/>
                <w:szCs w:val="20"/>
              </w:rPr>
              <w:t>kvadratická funkce ve tvaru y = ax</w:t>
            </w:r>
            <w:r w:rsidRPr="00864E0E">
              <w:rPr>
                <w:sz w:val="20"/>
                <w:szCs w:val="20"/>
                <w:vertAlign w:val="superscript"/>
              </w:rPr>
              <w:t>2</w:t>
            </w:r>
          </w:p>
          <w:p w:rsidR="00B004D3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bCs/>
                <w:sz w:val="20"/>
              </w:rPr>
              <w:t>Grafické řešení soustavy rovnic</w:t>
            </w:r>
          </w:p>
          <w:p w:rsidR="00014513" w:rsidRDefault="00014513" w:rsidP="00B004D3">
            <w:pPr>
              <w:rPr>
                <w:sz w:val="20"/>
                <w:szCs w:val="20"/>
              </w:rPr>
            </w:pPr>
          </w:p>
          <w:p w:rsidR="008907FE" w:rsidRDefault="008907FE" w:rsidP="00B004D3">
            <w:pPr>
              <w:rPr>
                <w:sz w:val="20"/>
                <w:szCs w:val="20"/>
              </w:rPr>
            </w:pPr>
          </w:p>
          <w:p w:rsidR="008907FE" w:rsidRDefault="00565478" w:rsidP="00B0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Goniometrické funkce</w:t>
            </w:r>
          </w:p>
          <w:p w:rsidR="008907FE" w:rsidRDefault="008907FE" w:rsidP="00B004D3">
            <w:pPr>
              <w:rPr>
                <w:sz w:val="20"/>
                <w:szCs w:val="20"/>
              </w:rPr>
            </w:pPr>
          </w:p>
          <w:p w:rsidR="008907FE" w:rsidRDefault="008907FE" w:rsidP="00B004D3">
            <w:pPr>
              <w:rPr>
                <w:sz w:val="20"/>
                <w:szCs w:val="20"/>
              </w:rPr>
            </w:pPr>
          </w:p>
          <w:p w:rsidR="008907FE" w:rsidRPr="00864E0E" w:rsidRDefault="008907FE" w:rsidP="00B004D3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komunikativní-přesně se vyjadřuje a logicky argumentuje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0634F4" w:rsidRDefault="000634F4" w:rsidP="00926F10">
            <w:pPr>
              <w:rPr>
                <w:sz w:val="20"/>
                <w:szCs w:val="20"/>
              </w:rPr>
            </w:pPr>
          </w:p>
          <w:p w:rsidR="000634F4" w:rsidRDefault="000634F4" w:rsidP="00926F10">
            <w:pPr>
              <w:rPr>
                <w:sz w:val="20"/>
                <w:szCs w:val="20"/>
              </w:rPr>
            </w:pPr>
          </w:p>
          <w:p w:rsidR="000634F4" w:rsidRDefault="000634F4" w:rsidP="00926F10">
            <w:pPr>
              <w:rPr>
                <w:sz w:val="20"/>
                <w:szCs w:val="20"/>
              </w:rPr>
            </w:pPr>
          </w:p>
          <w:p w:rsidR="000634F4" w:rsidRPr="00864E0E" w:rsidRDefault="000634F4" w:rsidP="00926F10">
            <w:pPr>
              <w:rPr>
                <w:sz w:val="20"/>
                <w:szCs w:val="20"/>
              </w:rPr>
            </w:pP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pracovní –porozumí </w:t>
            </w:r>
            <w:proofErr w:type="spellStart"/>
            <w:proofErr w:type="gramStart"/>
            <w:r w:rsidRPr="00864E0E">
              <w:rPr>
                <w:sz w:val="20"/>
                <w:szCs w:val="20"/>
              </w:rPr>
              <w:t>grafům,diagramům</w:t>
            </w:r>
            <w:proofErr w:type="spellEnd"/>
            <w:proofErr w:type="gramEnd"/>
            <w:r w:rsidRPr="00864E0E">
              <w:rPr>
                <w:sz w:val="20"/>
                <w:szCs w:val="20"/>
              </w:rPr>
              <w:t xml:space="preserve"> tabulkám</w:t>
            </w:r>
          </w:p>
          <w:p w:rsidR="007A09CF" w:rsidRDefault="007A09CF" w:rsidP="007A09CF">
            <w:pPr>
              <w:pStyle w:val="Normlnweb"/>
              <w:spacing w:before="0" w:beforeAutospacing="0" w:after="0" w:afterAutospacing="0"/>
              <w:ind w:left="-2" w:hanging="2"/>
            </w:pPr>
            <w:r>
              <w:rPr>
                <w:color w:val="FF0000"/>
                <w:sz w:val="20"/>
                <w:szCs w:val="20"/>
              </w:rPr>
              <w:t>Kompetence digitální</w:t>
            </w:r>
          </w:p>
          <w:p w:rsidR="007A09CF" w:rsidRDefault="007A09CF" w:rsidP="007A09CF">
            <w:pPr>
              <w:pStyle w:val="Normlnweb"/>
              <w:spacing w:before="0" w:beforeAutospacing="0" w:after="0" w:afterAutospacing="0"/>
              <w:ind w:left="-2" w:hanging="2"/>
            </w:pPr>
            <w:r>
              <w:rPr>
                <w:color w:val="FF0000"/>
                <w:sz w:val="20"/>
                <w:szCs w:val="20"/>
              </w:rPr>
              <w:t xml:space="preserve">získává, vyhledává, kriticky </w:t>
            </w:r>
            <w:proofErr w:type="gramStart"/>
            <w:r>
              <w:rPr>
                <w:color w:val="FF0000"/>
                <w:sz w:val="20"/>
                <w:szCs w:val="20"/>
              </w:rPr>
              <w:t>posuzuje  a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sdílí data</w:t>
            </w:r>
          </w:p>
          <w:p w:rsidR="00AB21FA" w:rsidRPr="00864E0E" w:rsidRDefault="00AB21FA" w:rsidP="00AB21FA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Příklady z odborné praxe, katastrální mapy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práce ve skupinách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37C3">
              <w:rPr>
                <w:b/>
                <w:sz w:val="20"/>
                <w:szCs w:val="20"/>
              </w:rPr>
              <w:t>027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grafikony, výběr z nabídky (na základě grafu)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komplexnější pohled na matematické, společenské a kulturní jevy</w:t>
            </w: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</w:p>
          <w:p w:rsidR="00AB21FA" w:rsidRPr="00575F69" w:rsidRDefault="000634F4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vyhledávání informací a čtení z grafů</w:t>
            </w: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  <w:highlight w:val="lightGray"/>
              </w:rPr>
              <w:lastRenderedPageBreak/>
              <w:t>Květ</w:t>
            </w:r>
            <w:r w:rsidRPr="00864E0E">
              <w:rPr>
                <w:sz w:val="20"/>
                <w:szCs w:val="20"/>
              </w:rPr>
              <w:t>en</w:t>
            </w:r>
            <w:proofErr w:type="gramEnd"/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-      Chápe pojmy peníze, inflace,</w:t>
            </w:r>
            <w:r w:rsidRPr="00864E0E">
              <w:rPr>
                <w:sz w:val="20"/>
              </w:rPr>
              <w:t xml:space="preserve"> jednoduché a složené úrokování, úrok, daň a řeší úlohy s nimi</w:t>
            </w: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Finanční matematika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 jednoduché a složené úrokování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valuty, devizy, převody měn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</w:rPr>
              <w:t>úvěr, půjčka</w:t>
            </w: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problémů-odhaduje možné řešení, posoudí jeho správnost a provede zpětnou kontrolu</w:t>
            </w:r>
          </w:p>
          <w:p w:rsidR="007A09CF" w:rsidRDefault="007A09CF" w:rsidP="007A09CF">
            <w:pPr>
              <w:pStyle w:val="Normlnweb"/>
              <w:spacing w:before="0" w:beforeAutospacing="0" w:after="0" w:afterAutospacing="0"/>
              <w:ind w:left="-2" w:hanging="2"/>
            </w:pPr>
            <w:r>
              <w:rPr>
                <w:color w:val="FF0000"/>
                <w:sz w:val="20"/>
                <w:szCs w:val="20"/>
              </w:rPr>
              <w:t xml:space="preserve">Kompetence </w:t>
            </w:r>
            <w:proofErr w:type="spellStart"/>
            <w:r>
              <w:rPr>
                <w:color w:val="FF0000"/>
                <w:sz w:val="20"/>
                <w:szCs w:val="20"/>
              </w:rPr>
              <w:t>digitální-využívá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digitální technologie, aby si usnadnil práci</w:t>
            </w:r>
          </w:p>
          <w:p w:rsidR="007A09CF" w:rsidRPr="00864E0E" w:rsidRDefault="007A09CF" w:rsidP="00926F1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mince a bankovky, platební karty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internet (měna a její kurzy)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rozvoj podnikatelských schopností a strategického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 xml:space="preserve">EU-MA 188, 190, 191, 196, 197, 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032-036,039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  <w:highlight w:val="lightGray"/>
              </w:rPr>
              <w:t>Červ</w:t>
            </w:r>
            <w:r w:rsidRPr="00864E0E">
              <w:rPr>
                <w:sz w:val="20"/>
                <w:szCs w:val="20"/>
              </w:rPr>
              <w:t>en</w:t>
            </w:r>
            <w:proofErr w:type="gramEnd"/>
          </w:p>
          <w:p w:rsidR="00AB21FA" w:rsidRPr="00864E0E" w:rsidRDefault="00AB21FA" w:rsidP="00926F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Narýsuje správně různé druhy čar</w:t>
            </w:r>
          </w:p>
          <w:p w:rsidR="00AB21FA" w:rsidRDefault="00AB21FA" w:rsidP="00AB2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 technické písmo</w:t>
            </w:r>
          </w:p>
          <w:p w:rsidR="001A7EFD" w:rsidRPr="00AB21FA" w:rsidRDefault="001A7EFD" w:rsidP="00AB2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Zobrazí útvar ve stejnolehlosti</w:t>
            </w: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Druhy čar, technické písmo, kóty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Technické výkresy</w:t>
            </w:r>
          </w:p>
          <w:p w:rsidR="00AB21FA" w:rsidRPr="00864E0E" w:rsidRDefault="00AB21FA" w:rsidP="00926F10">
            <w:pPr>
              <w:rPr>
                <w:sz w:val="20"/>
              </w:rPr>
            </w:pPr>
          </w:p>
          <w:p w:rsidR="00AB21FA" w:rsidRPr="00864E0E" w:rsidRDefault="001A7EFD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stejnolehlost</w:t>
            </w: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Pravoúhlé promítání-pomůcka</w:t>
            </w: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</w:tc>
      </w:tr>
    </w:tbl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242B9F" w:rsidRDefault="00242B9F"/>
    <w:sectPr w:rsidR="00242B9F" w:rsidSect="00AB21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F15ED8"/>
    <w:multiLevelType w:val="hybridMultilevel"/>
    <w:tmpl w:val="5816B428"/>
    <w:lvl w:ilvl="0" w:tplc="BE6E2C5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308420A"/>
    <w:multiLevelType w:val="multilevel"/>
    <w:tmpl w:val="5C687B42"/>
    <w:lvl w:ilvl="0">
      <w:start w:val="1"/>
      <w:numFmt w:val="bullet"/>
      <w:pStyle w:val="Uivo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FA"/>
    <w:rsid w:val="00014513"/>
    <w:rsid w:val="00021337"/>
    <w:rsid w:val="000634F4"/>
    <w:rsid w:val="000C1AA7"/>
    <w:rsid w:val="001A7EFD"/>
    <w:rsid w:val="001B12E7"/>
    <w:rsid w:val="00242B9F"/>
    <w:rsid w:val="002963CD"/>
    <w:rsid w:val="00565478"/>
    <w:rsid w:val="00597805"/>
    <w:rsid w:val="007A09CF"/>
    <w:rsid w:val="007B23A9"/>
    <w:rsid w:val="008907FE"/>
    <w:rsid w:val="00AB21FA"/>
    <w:rsid w:val="00B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DB6"/>
  <w15:chartTrackingRefBased/>
  <w15:docId w15:val="{026DEFB7-A165-4A53-AE11-6902508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B21FA"/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AB21F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paragraph" w:customStyle="1" w:styleId="UivoChar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/>
      <w:sz w:val="20"/>
    </w:rPr>
  </w:style>
  <w:style w:type="character" w:customStyle="1" w:styleId="Zkladntext3Char">
    <w:name w:val="Základní text 3 Char"/>
    <w:basedOn w:val="Standardnpsmoodstavce"/>
    <w:link w:val="Zkladntext3"/>
    <w:rsid w:val="00AB21F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TmaRVPZV">
    <w:name w:val="Téma_RVPZV"/>
    <w:basedOn w:val="Normln"/>
    <w:rsid w:val="00AB21FA"/>
    <w:pPr>
      <w:autoSpaceDE w:val="0"/>
      <w:autoSpaceDN w:val="0"/>
      <w:spacing w:before="120"/>
    </w:pPr>
    <w:rPr>
      <w:b/>
      <w:bCs/>
      <w:i/>
      <w:iCs/>
      <w:caps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7A09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18AD-8951-4714-9576-2220275D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KAB63</dc:creator>
  <cp:keywords/>
  <dc:description/>
  <cp:lastModifiedBy>Svorníková</cp:lastModifiedBy>
  <cp:revision>12</cp:revision>
  <dcterms:created xsi:type="dcterms:W3CDTF">2021-08-28T07:52:00Z</dcterms:created>
  <dcterms:modified xsi:type="dcterms:W3CDTF">2022-08-30T14:31:00Z</dcterms:modified>
</cp:coreProperties>
</file>